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91" w:rsidRDefault="001A0091" w:rsidP="001A0091">
      <w:pPr>
        <w:jc w:val="center"/>
        <w:rPr>
          <w:b/>
          <w:sz w:val="32"/>
        </w:rPr>
      </w:pPr>
      <w:r w:rsidRPr="001A0091">
        <w:rPr>
          <w:b/>
          <w:sz w:val="32"/>
        </w:rPr>
        <w:t>Regulatory Checklist</w:t>
      </w:r>
    </w:p>
    <w:p w:rsidR="001A0091" w:rsidRPr="001A0091" w:rsidRDefault="001A0091" w:rsidP="001A00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2256"/>
        <w:gridCol w:w="6810"/>
      </w:tblGrid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1A0091" w:rsidTr="00C6705A">
        <w:trPr>
          <w:trHeight w:val="332"/>
        </w:trPr>
        <w:tc>
          <w:tcPr>
            <w:tcW w:w="26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of Contents</w:t>
            </w:r>
          </w:p>
        </w:tc>
        <w:tc>
          <w:tcPr>
            <w:tcW w:w="3556" w:type="pct"/>
            <w:vAlign w:val="center"/>
          </w:tcPr>
          <w:p w:rsidR="001A0091" w:rsidRDefault="001A0091" w:rsidP="006B20AE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complete table of </w:t>
            </w:r>
            <w:r w:rsidR="006B20AE">
              <w:rPr>
                <w:sz w:val="24"/>
                <w:szCs w:val="24"/>
              </w:rPr>
              <w:t xml:space="preserve">contents </w:t>
            </w:r>
            <w:r>
              <w:rPr>
                <w:sz w:val="24"/>
                <w:szCs w:val="24"/>
              </w:rPr>
              <w:t>allows documents to be found quickly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CITI, CVs, and Licenses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should be Biomedical or Social Behavioral Research and Good Clinical Practice (GCP); CVs should be updated every 2 years, signed and dated; Valid Licenses/certificates include medical, nursing, psychology, IATA –</w:t>
            </w:r>
            <w:r>
              <w:rPr>
                <w:rFonts w:ascii="Calibri"/>
                <w:spacing w:val="-1"/>
              </w:rPr>
              <w:t>confirms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eligibility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study/perform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delegated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tasks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COI Disclosure Forms</w:t>
            </w:r>
          </w:p>
        </w:tc>
        <w:tc>
          <w:tcPr>
            <w:tcW w:w="3556" w:type="pct"/>
            <w:vAlign w:val="center"/>
          </w:tcPr>
          <w:p w:rsidR="001A0091" w:rsidRPr="00EE24B7" w:rsidRDefault="001A0091" w:rsidP="002C0D84">
            <w:r w:rsidRPr="00EE24B7">
              <w:t xml:space="preserve">Documentation of </w:t>
            </w:r>
            <w:r w:rsidR="00255A7B">
              <w:t>Conflict of Interest (</w:t>
            </w:r>
            <w:r>
              <w:t>COI</w:t>
            </w:r>
            <w:r w:rsidR="00255A7B">
              <w:t>)</w:t>
            </w:r>
            <w:r>
              <w:t xml:space="preserve"> </w:t>
            </w:r>
            <w:r w:rsidRPr="00EE24B7">
              <w:t>disclosure and training</w:t>
            </w:r>
            <w:r>
              <w:t xml:space="preserve">.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Institutional Compliance Documents</w:t>
            </w:r>
          </w:p>
        </w:tc>
        <w:tc>
          <w:tcPr>
            <w:tcW w:w="3556" w:type="pct"/>
            <w:vAlign w:val="center"/>
          </w:tcPr>
          <w:p w:rsidR="001A0091" w:rsidRPr="00EE24B7" w:rsidRDefault="001A0091" w:rsidP="00255A7B">
            <w:r w:rsidRPr="00EE24B7">
              <w:t xml:space="preserve">IRB </w:t>
            </w:r>
            <w:r w:rsidR="00255A7B">
              <w:t>FWA number</w:t>
            </w:r>
            <w:r w:rsidR="00255A7B" w:rsidRPr="00EE24B7">
              <w:t xml:space="preserve"> </w:t>
            </w:r>
            <w:r w:rsidRPr="00EE24B7">
              <w:t>and Membership Letters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Records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all </w:t>
            </w:r>
            <w:r>
              <w:rPr>
                <w:rFonts w:ascii="Calibri"/>
                <w:spacing w:val="-2"/>
              </w:rPr>
              <w:t>people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adequately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Delegation of Authority log should be for all current and previous IRB-approved study staff; DOA log should include a signature/initial log for each staff member</w:t>
            </w:r>
            <w:r w:rsidR="00255A7B">
              <w:rPr>
                <w:rFonts w:ascii="Calibri"/>
                <w:spacing w:val="-1"/>
              </w:rPr>
              <w:t xml:space="preserve"> as well as beginning and end dates</w:t>
            </w:r>
            <w:r>
              <w:rPr>
                <w:rFonts w:ascii="Calibri"/>
                <w:spacing w:val="-1"/>
              </w:rPr>
              <w:t xml:space="preserve">.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</w:rPr>
              <w:t xml:space="preserve"> IRB </w:t>
            </w: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versions 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IRB approved consent and all previous versions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Recruitment </w:t>
            </w:r>
          </w:p>
        </w:tc>
        <w:tc>
          <w:tcPr>
            <w:tcW w:w="3556" w:type="pct"/>
            <w:vAlign w:val="center"/>
          </w:tcPr>
          <w:p w:rsidR="001A0091" w:rsidRPr="00B436DB" w:rsidRDefault="001A0091" w:rsidP="00F418B4">
            <w:r>
              <w:t xml:space="preserve">Current IRB approved recruitment materials and previous versions. Materials include flyers, websites, letters, brochures, pamphlets, etc.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</w:rPr>
              <w:t xml:space="preserve">IRB </w:t>
            </w:r>
            <w:r>
              <w:rPr>
                <w:rFonts w:ascii="Calibri"/>
                <w:spacing w:val="-1"/>
              </w:rPr>
              <w:t>Submission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3556" w:type="pct"/>
            <w:vAlign w:val="center"/>
          </w:tcPr>
          <w:p w:rsidR="001A0091" w:rsidRDefault="001A0091" w:rsidP="001A0091">
            <w:pPr>
              <w:pStyle w:val="ListParagraph"/>
              <w:numPr>
                <w:ilvl w:val="0"/>
                <w:numId w:val="1"/>
              </w:numPr>
            </w:pPr>
            <w:r w:rsidRPr="00B436DB">
              <w:t xml:space="preserve">Original </w:t>
            </w:r>
            <w:r>
              <w:t>IRB submission forms</w:t>
            </w:r>
          </w:p>
          <w:p w:rsidR="001A0091" w:rsidRPr="00B436DB" w:rsidRDefault="001A0091" w:rsidP="001A0091">
            <w:pPr>
              <w:pStyle w:val="ListParagraph"/>
              <w:numPr>
                <w:ilvl w:val="0"/>
                <w:numId w:val="1"/>
              </w:numPr>
            </w:pPr>
            <w:r>
              <w:t>IRB approval letters (initial, continuing, modification/amendments)</w:t>
            </w:r>
          </w:p>
          <w:p w:rsidR="001A0091" w:rsidRPr="00B436DB" w:rsidRDefault="001A0091" w:rsidP="001A0091">
            <w:pPr>
              <w:pStyle w:val="ListParagraph"/>
              <w:numPr>
                <w:ilvl w:val="0"/>
                <w:numId w:val="1"/>
              </w:numPr>
            </w:pPr>
            <w:r w:rsidRPr="00B436DB">
              <w:t>All IRB correspondence</w:t>
            </w:r>
          </w:p>
          <w:p w:rsidR="001A0091" w:rsidRPr="00B436DB" w:rsidRDefault="001A0091" w:rsidP="001A0091">
            <w:pPr>
              <w:pStyle w:val="ListParagraph"/>
              <w:numPr>
                <w:ilvl w:val="0"/>
                <w:numId w:val="1"/>
              </w:numPr>
            </w:pPr>
            <w:r w:rsidRPr="00B436DB">
              <w:t>Investigator's Brochure/Device Manual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Ancillary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approvals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documentation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required 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(i.e.,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radiation safety,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biosafety,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Decoding Procedures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 w:rsidRPr="00A36090">
              <w:t xml:space="preserve">Documentation of how to </w:t>
            </w:r>
            <w:proofErr w:type="spellStart"/>
            <w:r w:rsidRPr="00A36090">
              <w:t>unblind</w:t>
            </w:r>
            <w:proofErr w:type="spellEnd"/>
            <w:r w:rsidRPr="00A36090">
              <w:t xml:space="preserve"> investigational products in case of an emergency without breaking the blind for remaining subjects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ind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handling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materials, </w:t>
            </w:r>
            <w:r>
              <w:rPr>
                <w:rFonts w:ascii="Calibri"/>
                <w:spacing w:val="-2"/>
              </w:rPr>
              <w:t>IP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shipping records,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storage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conditions,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dispensation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return to/from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pharmacy,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destruction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591BB8" w:rsidRDefault="001A0091" w:rsidP="00F418B4">
            <w:r w:rsidRPr="00591BB8">
              <w:t>Clinical Trials Website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r w:rsidRPr="00591BB8">
              <w:t>If applicable, study listed on clinicaltrials.gov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Documentation </w:t>
            </w:r>
          </w:p>
          <w:p w:rsidR="001A0091" w:rsidRPr="00EE24B7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(if applicable)</w:t>
            </w:r>
          </w:p>
        </w:tc>
        <w:tc>
          <w:tcPr>
            <w:tcW w:w="3556" w:type="pct"/>
            <w:vAlign w:val="center"/>
          </w:tcPr>
          <w:p w:rsidR="001A0091" w:rsidRDefault="001A0091" w:rsidP="00FF5F2E">
            <w:pPr>
              <w:pStyle w:val="TableParagraph"/>
              <w:ind w:right="38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Investigator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Agreements, Form 1572 signed by PI with current listing of all sub-investigators and facilities,</w:t>
            </w:r>
            <w:r w:rsidRPr="00EA0910">
              <w:t xml:space="preserve"> FDA Financial Disclosure Certification Forms</w:t>
            </w:r>
            <w:r w:rsidR="00FF5F2E">
              <w:t xml:space="preserve">. </w:t>
            </w:r>
            <w:r w:rsidR="005A5ED6">
              <w:t xml:space="preserve"> </w:t>
            </w:r>
            <w:r w:rsidR="00FF5F2E">
              <w:t>Make</w:t>
            </w:r>
            <w:r w:rsidR="005A5ED6">
              <w:t xml:space="preserve"> sure to update when changes in staff</w:t>
            </w:r>
            <w:r w:rsidR="00FF5F2E">
              <w:t xml:space="preserve"> occur</w:t>
            </w:r>
          </w:p>
        </w:tc>
      </w:tr>
      <w:tr w:rsidR="001A3576" w:rsidTr="001A0091">
        <w:tc>
          <w:tcPr>
            <w:tcW w:w="266" w:type="pct"/>
            <w:vAlign w:val="center"/>
          </w:tcPr>
          <w:p w:rsidR="001A3576" w:rsidRPr="007E1A1C" w:rsidRDefault="001A3576" w:rsidP="00F418B4">
            <w:pPr>
              <w:rPr>
                <w:sz w:val="24"/>
                <w:szCs w:val="24"/>
              </w:rPr>
            </w:pPr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3576" w:rsidRDefault="001A3576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Sponsor-Investigator</w:t>
            </w:r>
          </w:p>
        </w:tc>
        <w:tc>
          <w:tcPr>
            <w:tcW w:w="3556" w:type="pct"/>
            <w:vAlign w:val="center"/>
          </w:tcPr>
          <w:p w:rsidR="001A3576" w:rsidRDefault="001A3576" w:rsidP="001A3576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If the PI is the IND/IDE Holder, include form 3674, FDA approval letters, amendment letters, annual reports, safety reports, communications with the FDA,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Enrollment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Log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Log can be maintained electronically. Should be updated regularly</w:t>
            </w:r>
            <w:r w:rsidR="005A5ED6">
              <w:rPr>
                <w:rFonts w:ascii="Calibri"/>
                <w:spacing w:val="-1"/>
              </w:rPr>
              <w:t>.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ind w:right="604"/>
              <w:rPr>
                <w:rFonts w:ascii="Calibri"/>
                <w:spacing w:val="-1"/>
              </w:rPr>
            </w:pPr>
            <w:r w:rsidRPr="00FF7FA0">
              <w:rPr>
                <w:rFonts w:ascii="Calibri"/>
                <w:spacing w:val="-1"/>
              </w:rPr>
              <w:t>Protocol</w:t>
            </w:r>
            <w:r w:rsidRPr="00FF7FA0">
              <w:rPr>
                <w:rFonts w:ascii="Calibri"/>
                <w:spacing w:val="-3"/>
              </w:rPr>
              <w:t xml:space="preserve"> </w:t>
            </w:r>
            <w:r w:rsidRPr="00FF7FA0">
              <w:rPr>
                <w:rFonts w:ascii="Calibri"/>
                <w:spacing w:val="-1"/>
              </w:rPr>
              <w:t>Deviations</w:t>
            </w:r>
            <w:r>
              <w:rPr>
                <w:rFonts w:ascii="Calibri"/>
                <w:spacing w:val="-1"/>
              </w:rPr>
              <w:t xml:space="preserve"> Log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Any deviation from the IRB approved protocol should be logged and reported appropriately to IRB and/or Sponsor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ind w:right="6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Adverse Events Log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Log can be maintained in the regulatory binder or with the subject files. Should include documentation of PI review</w:t>
            </w:r>
          </w:p>
        </w:tc>
      </w:tr>
    </w:tbl>
    <w:p w:rsidR="00FF5F2E" w:rsidRDefault="00FF5F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2256"/>
        <w:gridCol w:w="6810"/>
      </w:tblGrid>
      <w:tr w:rsidR="00FF5F2E" w:rsidTr="00DC6779">
        <w:tc>
          <w:tcPr>
            <w:tcW w:w="266" w:type="pct"/>
            <w:vAlign w:val="center"/>
          </w:tcPr>
          <w:p w:rsidR="00FF5F2E" w:rsidRDefault="00FF5F2E" w:rsidP="00DC6779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F5F2E" w:rsidRDefault="00FF5F2E" w:rsidP="00DC6779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556" w:type="pct"/>
            <w:vAlign w:val="center"/>
          </w:tcPr>
          <w:p w:rsidR="00FF5F2E" w:rsidRDefault="00FF5F2E" w:rsidP="00DC6779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ind w:right="6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Additional Logs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Tissue Log, Monitoring Logs, Unanticipated Even</w:t>
            </w:r>
            <w:r w:rsidR="00C6705A"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</w:rPr>
              <w:t>s Log</w:t>
            </w:r>
            <w:r w:rsidR="00C6705A">
              <w:rPr>
                <w:rFonts w:ascii="Calibri"/>
                <w:spacing w:val="-1"/>
              </w:rPr>
              <w:t>, Monitoring Log, etc.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ind w:right="6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Blank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CRF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versions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1"/>
              </w:rPr>
              <w:t xml:space="preserve">Collection </w:t>
            </w:r>
            <w:r>
              <w:rPr>
                <w:rFonts w:ascii="Calibri"/>
              </w:rPr>
              <w:t>Docs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templates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collect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 (surveys, questionnaires, databases)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Sample/Specimen</w:t>
            </w:r>
          </w:p>
        </w:tc>
        <w:tc>
          <w:tcPr>
            <w:tcW w:w="3556" w:type="pct"/>
            <w:vAlign w:val="center"/>
          </w:tcPr>
          <w:p w:rsidR="001A0091" w:rsidRPr="00EE24B7" w:rsidRDefault="00963249" w:rsidP="00963249">
            <w:r>
              <w:t>Include i</w:t>
            </w:r>
            <w:r w:rsidR="001A0091" w:rsidRPr="00EE24B7">
              <w:t>nstruction</w:t>
            </w:r>
            <w:r>
              <w:t xml:space="preserve"> manuals</w:t>
            </w:r>
            <w:r w:rsidR="001A0091" w:rsidRPr="00EE24B7">
              <w:t xml:space="preserve"> on how to obtain </w:t>
            </w:r>
            <w:r>
              <w:t xml:space="preserve">and process </w:t>
            </w:r>
            <w:r w:rsidR="001A0091" w:rsidRPr="00EE24B7">
              <w:t>samples</w:t>
            </w:r>
            <w:r>
              <w:t>, CRFs/source documentation that samples were obtained according to protocol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Lab (If applicable)</w:t>
            </w:r>
          </w:p>
        </w:tc>
        <w:tc>
          <w:tcPr>
            <w:tcW w:w="3556" w:type="pct"/>
            <w:vAlign w:val="center"/>
          </w:tcPr>
          <w:p w:rsidR="001A0091" w:rsidRPr="00EE24B7" w:rsidRDefault="001A0091" w:rsidP="00F418B4">
            <w:r w:rsidRPr="00EE24B7">
              <w:t>Lab Certification, Accreditation, Licenses, Lab Director's CV, Normal Lab/Reference Values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Correspondence/</w:t>
            </w:r>
          </w:p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Communications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All pertinent communications should be maintained including meeting minutes, discussions with IRB, Sponsor or CRO, annual reports from Sponsor/CRO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Pr="007E1A1C" w:rsidRDefault="001A0091" w:rsidP="00F418B4">
            <w:pPr>
              <w:rPr>
                <w:sz w:val="24"/>
                <w:szCs w:val="24"/>
              </w:rPr>
            </w:pPr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DSMP/B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All Data Safety and Monitoring Plan/Board information and documentations plan was observed. </w:t>
            </w:r>
          </w:p>
        </w:tc>
      </w:tr>
    </w:tbl>
    <w:p w:rsidR="0040480E" w:rsidRDefault="0040480E"/>
    <w:p w:rsidR="001A0091" w:rsidRDefault="001A0091" w:rsidP="001A0091">
      <w:r w:rsidRPr="00853767">
        <w:rPr>
          <w:b/>
        </w:rPr>
        <w:t>Note:</w:t>
      </w:r>
      <w:r>
        <w:t xml:space="preserve">  Documents such as CV’s, Licenses, CITI training documents or IRB membership may be kept in a central location.   In addition, older protocols, consent forms, etc., may be kept electronically.  The location of these documents should be noted </w:t>
      </w:r>
      <w:r w:rsidR="00255A7B">
        <w:t xml:space="preserve">using a Note to </w:t>
      </w:r>
      <w:proofErr w:type="gramStart"/>
      <w:r w:rsidR="00255A7B">
        <w:t>File</w:t>
      </w:r>
      <w:proofErr w:type="gramEnd"/>
      <w:r w:rsidR="00255A7B">
        <w:t xml:space="preserve"> </w:t>
      </w:r>
      <w:r>
        <w:t xml:space="preserve">in the regulatory binder.  </w:t>
      </w:r>
    </w:p>
    <w:p w:rsidR="001A0091" w:rsidRDefault="001A0091" w:rsidP="001A0091">
      <w:pPr>
        <w:spacing w:before="9" w:line="180" w:lineRule="exact"/>
        <w:rPr>
          <w:sz w:val="18"/>
          <w:szCs w:val="18"/>
        </w:rPr>
      </w:pPr>
    </w:p>
    <w:p w:rsidR="001A0091" w:rsidRDefault="001A0091" w:rsidP="001A0091">
      <w:pPr>
        <w:spacing w:before="9" w:line="180" w:lineRule="exact"/>
        <w:rPr>
          <w:sz w:val="18"/>
          <w:szCs w:val="18"/>
        </w:rPr>
      </w:pPr>
    </w:p>
    <w:p w:rsidR="001A0091" w:rsidRPr="008E5DB1" w:rsidRDefault="001A0091" w:rsidP="001A0091">
      <w:pPr>
        <w:jc w:val="center"/>
        <w:rPr>
          <w:b/>
          <w:sz w:val="32"/>
          <w:szCs w:val="32"/>
        </w:rPr>
      </w:pPr>
      <w:r w:rsidRPr="008E5DB1">
        <w:rPr>
          <w:b/>
          <w:sz w:val="32"/>
          <w:szCs w:val="32"/>
        </w:rPr>
        <w:t>Subject Files Checklist</w:t>
      </w:r>
    </w:p>
    <w:p w:rsidR="001A0091" w:rsidRDefault="001A0091" w:rsidP="001A0091">
      <w:pPr>
        <w:spacing w:before="5" w:line="240" w:lineRule="exact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"/>
        <w:gridCol w:w="9067"/>
      </w:tblGrid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pPr>
              <w:spacing w:before="5" w:line="240" w:lineRule="exact"/>
              <w:rPr>
                <w:sz w:val="24"/>
                <w:szCs w:val="24"/>
              </w:rPr>
            </w:pPr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Eligibility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Checklist (inclusion/exclusion checklist)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Completed informed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consent, assent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HIPAA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authorization forms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Documentation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Informed Consent (Consent Note)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collection sheets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forms(CRFs)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notes or Lab reports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Study specific logs (con meds, diaries, etc.) 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C6705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Checklists</w:t>
            </w:r>
            <w:r w:rsidR="00C6705A">
              <w:rPr>
                <w:rFonts w:ascii="Calibri"/>
                <w:spacing w:val="-1"/>
              </w:rPr>
              <w:t xml:space="preserve"> (consent, </w:t>
            </w:r>
            <w:r>
              <w:rPr>
                <w:rFonts w:ascii="Calibri"/>
                <w:spacing w:val="-1"/>
              </w:rPr>
              <w:t>visit</w:t>
            </w:r>
            <w:r w:rsidR="00C6705A">
              <w:rPr>
                <w:rFonts w:ascii="Calibri"/>
                <w:spacing w:val="-1"/>
              </w:rPr>
              <w:t>, etc.</w:t>
            </w:r>
            <w:r>
              <w:rPr>
                <w:rFonts w:ascii="Calibri"/>
                <w:spacing w:val="-1"/>
              </w:rPr>
              <w:t>)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Pr="00FD3827" w:rsidRDefault="001A0091" w:rsidP="00F418B4">
            <w:pPr>
              <w:rPr>
                <w:sz w:val="24"/>
                <w:szCs w:val="24"/>
              </w:rPr>
            </w:pPr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963249">
            <w:pPr>
              <w:pStyle w:val="TableParagraph"/>
              <w:spacing w:line="264" w:lineRule="exact"/>
              <w:rPr>
                <w:rFonts w:ascii="Calibri"/>
              </w:rPr>
            </w:pPr>
            <w:r>
              <w:rPr>
                <w:rFonts w:ascii="Calibri"/>
              </w:rPr>
              <w:t>Subject Contact Log</w:t>
            </w:r>
            <w:r w:rsidR="00963249">
              <w:rPr>
                <w:rFonts w:ascii="Calibri"/>
              </w:rPr>
              <w:t xml:space="preserve"> (date, time, and route (phone/email) subject was contact)</w:t>
            </w:r>
            <w:r>
              <w:rPr>
                <w:rFonts w:ascii="Calibri"/>
              </w:rPr>
              <w:t xml:space="preserve"> </w:t>
            </w:r>
          </w:p>
        </w:tc>
      </w:tr>
      <w:tr w:rsidR="001A0091" w:rsidTr="00F418B4">
        <w:tc>
          <w:tcPr>
            <w:tcW w:w="250" w:type="pct"/>
            <w:vAlign w:val="center"/>
          </w:tcPr>
          <w:p w:rsidR="001A0091" w:rsidRDefault="001A0091" w:rsidP="00F418B4"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file</w:t>
            </w:r>
            <w:bookmarkStart w:id="1" w:name="_GoBack"/>
            <w:bookmarkEnd w:id="1"/>
          </w:p>
        </w:tc>
      </w:tr>
      <w:tr w:rsidR="001A0091" w:rsidTr="00F418B4">
        <w:tc>
          <w:tcPr>
            <w:tcW w:w="250" w:type="pct"/>
            <w:vAlign w:val="center"/>
          </w:tcPr>
          <w:p w:rsidR="001A0091" w:rsidRPr="00FD3827" w:rsidRDefault="001A0091" w:rsidP="00F418B4">
            <w:pPr>
              <w:rPr>
                <w:sz w:val="24"/>
                <w:szCs w:val="24"/>
              </w:rPr>
            </w:pPr>
            <w:r w:rsidRPr="00FD382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827">
              <w:rPr>
                <w:sz w:val="24"/>
                <w:szCs w:val="24"/>
              </w:rPr>
              <w:instrText xml:space="preserve"> FORMCHECKBOX </w:instrText>
            </w:r>
            <w:r w:rsidR="00FF5F2E">
              <w:rPr>
                <w:sz w:val="24"/>
                <w:szCs w:val="24"/>
              </w:rPr>
            </w:r>
            <w:r w:rsidR="00FF5F2E">
              <w:rPr>
                <w:sz w:val="24"/>
                <w:szCs w:val="24"/>
              </w:rPr>
              <w:fldChar w:fldCharType="separate"/>
            </w:r>
            <w:r w:rsidRPr="00FD38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0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Notation of location of any subject data stored electronically or elsewhere (additional binders or offices)</w:t>
            </w:r>
          </w:p>
        </w:tc>
      </w:tr>
    </w:tbl>
    <w:p w:rsidR="001A0091" w:rsidRDefault="001A0091"/>
    <w:sectPr w:rsidR="001A00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F" w:rsidRDefault="00AD7C5F" w:rsidP="001A0091">
      <w:r>
        <w:separator/>
      </w:r>
    </w:p>
  </w:endnote>
  <w:endnote w:type="continuationSeparator" w:id="0">
    <w:p w:rsidR="00AD7C5F" w:rsidRDefault="00AD7C5F" w:rsidP="001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91" w:rsidRPr="001A0091" w:rsidRDefault="001A0091">
    <w:pPr>
      <w:pStyle w:val="Footer"/>
      <w:jc w:val="right"/>
    </w:pPr>
    <w:r>
      <w:t>Version: 05/0</w:t>
    </w:r>
    <w:r w:rsidR="00FF5F2E">
      <w:t>9</w:t>
    </w:r>
    <w:r>
      <w:t>/2018</w:t>
    </w:r>
    <w:r>
      <w:tab/>
    </w:r>
    <w:r>
      <w:tab/>
    </w:r>
    <w:sdt>
      <w:sdtPr>
        <w:id w:val="-1119774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A0091">
              <w:t xml:space="preserve">Page </w:t>
            </w:r>
            <w:r w:rsidRPr="001A0091">
              <w:rPr>
                <w:b/>
                <w:bCs/>
              </w:rPr>
              <w:fldChar w:fldCharType="begin"/>
            </w:r>
            <w:r w:rsidRPr="001A0091">
              <w:rPr>
                <w:b/>
                <w:bCs/>
              </w:rPr>
              <w:instrText xml:space="preserve"> PAGE </w:instrText>
            </w:r>
            <w:r w:rsidRPr="001A0091">
              <w:rPr>
                <w:b/>
                <w:bCs/>
              </w:rPr>
              <w:fldChar w:fldCharType="separate"/>
            </w:r>
            <w:r w:rsidR="00FF5F2E">
              <w:rPr>
                <w:b/>
                <w:bCs/>
                <w:noProof/>
              </w:rPr>
              <w:t>2</w:t>
            </w:r>
            <w:r w:rsidRPr="001A0091">
              <w:rPr>
                <w:b/>
                <w:bCs/>
              </w:rPr>
              <w:fldChar w:fldCharType="end"/>
            </w:r>
            <w:r w:rsidRPr="001A0091">
              <w:t xml:space="preserve"> of </w:t>
            </w:r>
            <w:r w:rsidRPr="001A0091">
              <w:rPr>
                <w:b/>
                <w:bCs/>
              </w:rPr>
              <w:fldChar w:fldCharType="begin"/>
            </w:r>
            <w:r w:rsidRPr="001A0091">
              <w:rPr>
                <w:b/>
                <w:bCs/>
              </w:rPr>
              <w:instrText xml:space="preserve"> NUMPAGES  </w:instrText>
            </w:r>
            <w:r w:rsidRPr="001A0091">
              <w:rPr>
                <w:b/>
                <w:bCs/>
              </w:rPr>
              <w:fldChar w:fldCharType="separate"/>
            </w:r>
            <w:r w:rsidR="00FF5F2E">
              <w:rPr>
                <w:b/>
                <w:bCs/>
                <w:noProof/>
              </w:rPr>
              <w:t>2</w:t>
            </w:r>
            <w:r w:rsidRPr="001A0091">
              <w:rPr>
                <w:b/>
                <w:bCs/>
              </w:rPr>
              <w:fldChar w:fldCharType="end"/>
            </w:r>
          </w:sdtContent>
        </w:sdt>
      </w:sdtContent>
    </w:sdt>
  </w:p>
  <w:p w:rsidR="001A0091" w:rsidRPr="001A0091" w:rsidRDefault="001A0091" w:rsidP="001A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F" w:rsidRDefault="00AD7C5F" w:rsidP="001A0091">
      <w:r>
        <w:separator/>
      </w:r>
    </w:p>
  </w:footnote>
  <w:footnote w:type="continuationSeparator" w:id="0">
    <w:p w:rsidR="00AD7C5F" w:rsidRDefault="00AD7C5F" w:rsidP="001A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91" w:rsidRPr="002C0D84" w:rsidRDefault="002C0D84" w:rsidP="002C0D8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2036F" wp14:editId="385ABB40">
          <wp:simplePos x="0" y="0"/>
          <wp:positionH relativeFrom="page">
            <wp:posOffset>594995</wp:posOffset>
          </wp:positionH>
          <wp:positionV relativeFrom="paragraph">
            <wp:posOffset>-190445</wp:posOffset>
          </wp:positionV>
          <wp:extent cx="2369820" cy="6261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IRB Number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AD"/>
    <w:multiLevelType w:val="hybridMultilevel"/>
    <w:tmpl w:val="C5C0E112"/>
    <w:lvl w:ilvl="0" w:tplc="58FE69E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1"/>
    <w:rsid w:val="000D7D77"/>
    <w:rsid w:val="001A0091"/>
    <w:rsid w:val="001A3576"/>
    <w:rsid w:val="00255A7B"/>
    <w:rsid w:val="002C0D84"/>
    <w:rsid w:val="0040480E"/>
    <w:rsid w:val="005A5ED6"/>
    <w:rsid w:val="006B20AE"/>
    <w:rsid w:val="0090503B"/>
    <w:rsid w:val="00963249"/>
    <w:rsid w:val="00AD7C5F"/>
    <w:rsid w:val="00C6705A"/>
    <w:rsid w:val="00E728DF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0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0091"/>
  </w:style>
  <w:style w:type="paragraph" w:customStyle="1" w:styleId="TableParagraph">
    <w:name w:val="Table Paragraph"/>
    <w:basedOn w:val="Normal"/>
    <w:uiPriority w:val="1"/>
    <w:qFormat/>
    <w:rsid w:val="001A0091"/>
  </w:style>
  <w:style w:type="table" w:styleId="TableGrid">
    <w:name w:val="Table Grid"/>
    <w:basedOn w:val="TableNormal"/>
    <w:uiPriority w:val="59"/>
    <w:rsid w:val="001A009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91"/>
  </w:style>
  <w:style w:type="paragraph" w:styleId="Footer">
    <w:name w:val="footer"/>
    <w:basedOn w:val="Normal"/>
    <w:link w:val="Foot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91"/>
  </w:style>
  <w:style w:type="paragraph" w:styleId="BalloonText">
    <w:name w:val="Balloon Text"/>
    <w:basedOn w:val="Normal"/>
    <w:link w:val="BalloonTextChar"/>
    <w:uiPriority w:val="99"/>
    <w:semiHidden/>
    <w:unhideWhenUsed/>
    <w:rsid w:val="006B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2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0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0091"/>
  </w:style>
  <w:style w:type="paragraph" w:customStyle="1" w:styleId="TableParagraph">
    <w:name w:val="Table Paragraph"/>
    <w:basedOn w:val="Normal"/>
    <w:uiPriority w:val="1"/>
    <w:qFormat/>
    <w:rsid w:val="001A0091"/>
  </w:style>
  <w:style w:type="table" w:styleId="TableGrid">
    <w:name w:val="Table Grid"/>
    <w:basedOn w:val="TableNormal"/>
    <w:uiPriority w:val="59"/>
    <w:rsid w:val="001A009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91"/>
  </w:style>
  <w:style w:type="paragraph" w:styleId="Footer">
    <w:name w:val="footer"/>
    <w:basedOn w:val="Normal"/>
    <w:link w:val="Foot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91"/>
  </w:style>
  <w:style w:type="paragraph" w:styleId="BalloonText">
    <w:name w:val="Balloon Text"/>
    <w:basedOn w:val="Normal"/>
    <w:link w:val="BalloonTextChar"/>
    <w:uiPriority w:val="99"/>
    <w:semiHidden/>
    <w:unhideWhenUsed/>
    <w:rsid w:val="006B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2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cp:lastPrinted>2018-05-04T17:18:00Z</cp:lastPrinted>
  <dcterms:created xsi:type="dcterms:W3CDTF">2018-05-09T17:41:00Z</dcterms:created>
  <dcterms:modified xsi:type="dcterms:W3CDTF">2018-05-09T17:41:00Z</dcterms:modified>
</cp:coreProperties>
</file>